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电商平台业务架构文档</w:t>
      </w:r>
    </w:p>
    <w:p>
      <w:pPr>
        <w:jc w:val="center"/>
      </w:pPr>
      <w:r>
        <w:rPr>
          <w:i/>
        </w:rPr>
        <w:t>业务架构与运营全景指南 V1.0</w:t>
      </w:r>
    </w:p>
    <w:p>
      <w:pPr>
        <w:jc w:val="center"/>
      </w:pPr>
      <w:r>
        <w:t>版本：V1.0 | 生成时间：2026年04月13日 19:58</w:t>
      </w:r>
    </w:p>
    <w:p/>
    <w:p>
      <w:pPr>
        <w:pStyle w:val="Heading1"/>
      </w:pPr>
      <w:r>
        <w:t>目录</w:t>
      </w:r>
    </w:p>
    <w:p>
      <w:pPr>
        <w:pStyle w:val="ListBullet"/>
      </w:pPr>
      <w:r>
        <w:t>一、业务全景图</w:t>
      </w:r>
    </w:p>
    <w:p>
      <w:pPr>
        <w:pStyle w:val="ListBullet"/>
      </w:pPr>
      <w:r>
        <w:t>二、六大核心维度</w:t>
      </w:r>
    </w:p>
    <w:p>
      <w:pPr>
        <w:pStyle w:val="ListBullet"/>
      </w:pPr>
      <w:r>
        <w:t xml:space="preserve">  1. 价值链（Value Chain）</w:t>
      </w:r>
    </w:p>
    <w:p>
      <w:pPr>
        <w:pStyle w:val="ListBullet"/>
      </w:pPr>
      <w:r>
        <w:t xml:space="preserve">  2. 客户旅程（Customer Journey）</w:t>
      </w:r>
    </w:p>
    <w:p>
      <w:pPr>
        <w:pStyle w:val="ListBullet"/>
      </w:pPr>
      <w:r>
        <w:t xml:space="preserve">  3. 产品与服务体系</w:t>
      </w:r>
    </w:p>
    <w:p>
      <w:pPr>
        <w:pStyle w:val="ListBullet"/>
      </w:pPr>
      <w:r>
        <w:t xml:space="preserve">  4. 业务流程全景</w:t>
      </w:r>
    </w:p>
    <w:p>
      <w:pPr>
        <w:pStyle w:val="ListBullet"/>
      </w:pPr>
      <w:r>
        <w:t xml:space="preserve">  5. 组织架构</w:t>
      </w:r>
    </w:p>
    <w:p>
      <w:pPr>
        <w:pStyle w:val="ListBullet"/>
      </w:pPr>
      <w:r>
        <w:t xml:space="preserve">  6. 技术架构</w:t>
      </w:r>
    </w:p>
    <w:p>
      <w:pPr>
        <w:pStyle w:val="ListBullet"/>
      </w:pPr>
      <w:r>
        <w:t>三、监管与合规框架</w:t>
      </w:r>
    </w:p>
    <w:p>
      <w:pPr>
        <w:pStyle w:val="ListBullet"/>
      </w:pPr>
      <w:r>
        <w:t>四、盈利模式</w:t>
      </w:r>
    </w:p>
    <w:p>
      <w:pPr>
        <w:pStyle w:val="ListBullet"/>
      </w:pPr>
      <w:r>
        <w:t>五、核心指标体系</w:t>
      </w:r>
    </w:p>
    <w:p>
      <w:pPr>
        <w:pStyle w:val="ListBullet"/>
      </w:pPr>
      <w:r>
        <w:t>六、业务全貌总结</w:t>
      </w:r>
    </w:p>
    <w:p>
      <w:r>
        <w:br w:type="page"/>
      </w:r>
    </w:p>
    <w:p>
      <w:pPr>
        <w:pStyle w:val="Heading1"/>
      </w:pPr>
      <w:r>
        <w:t>一、业务全景图</w:t>
      </w:r>
    </w:p>
    <w:p>
      <w:r>
        <w:t>电商平台是连接服务提供方与客户的桥梁，核心是为客户提供专业服务及相关解决方案。</w:t>
      </w:r>
    </w:p>
    <w:p>
      <w:pPr>
        <w:pStyle w:val="Heading1"/>
      </w:pPr>
      <w:r>
        <w:t>二、六大核心维度</w:t>
      </w:r>
    </w:p>
    <w:p>
      <w:pPr>
        <w:pStyle w:val="Heading2"/>
      </w:pPr>
      <w:r>
        <w:t>1. 价值链（Value Chain）</w:t>
      </w:r>
    </w:p>
    <w:p>
      <w:r>
        <w:t>价值链分析表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环节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活动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价值创造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关键指标</w:t>
            </w:r>
          </w:p>
        </w:tc>
      </w:tr>
      <w:tr>
        <w:tc>
          <w:tcPr>
            <w:tcW w:type="dxa" w:w="2160"/>
          </w:tcPr>
          <w:p>
            <w:r>
              <w:t>获客</w:t>
            </w:r>
          </w:p>
        </w:tc>
        <w:tc>
          <w:tcPr>
            <w:tcW w:type="dxa" w:w="2160"/>
          </w:tcPr>
          <w:p>
            <w:r>
              <w:t>营销推广、渠道合作</w:t>
            </w:r>
          </w:p>
        </w:tc>
        <w:tc>
          <w:tcPr>
            <w:tcW w:type="dxa" w:w="2160"/>
          </w:tcPr>
          <w:p>
            <w:r>
              <w:t>客户获取</w:t>
            </w:r>
          </w:p>
        </w:tc>
        <w:tc>
          <w:tcPr>
            <w:tcW w:type="dxa" w:w="2160"/>
          </w:tcPr>
          <w:p>
            <w:r>
              <w:t>新增客户数、获客成本</w:t>
            </w:r>
          </w:p>
        </w:tc>
      </w:tr>
      <w:tr>
        <w:tc>
          <w:tcPr>
            <w:tcW w:type="dxa" w:w="2160"/>
          </w:tcPr>
          <w:p>
            <w:r>
              <w:t>转化</w:t>
            </w:r>
          </w:p>
        </w:tc>
        <w:tc>
          <w:tcPr>
            <w:tcW w:type="dxa" w:w="2160"/>
          </w:tcPr>
          <w:p>
            <w:r>
              <w:t>产品演示、方案沟通</w:t>
            </w:r>
          </w:p>
        </w:tc>
        <w:tc>
          <w:tcPr>
            <w:tcW w:type="dxa" w:w="2160"/>
          </w:tcPr>
          <w:p>
            <w:r>
              <w:t>客户转化</w:t>
            </w:r>
          </w:p>
        </w:tc>
        <w:tc>
          <w:tcPr>
            <w:tcW w:type="dxa" w:w="2160"/>
          </w:tcPr>
          <w:p>
            <w:r>
              <w:t>转化率、成交周期</w:t>
            </w:r>
          </w:p>
        </w:tc>
      </w:tr>
      <w:tr>
        <w:tc>
          <w:tcPr>
            <w:tcW w:type="dxa" w:w="2160"/>
          </w:tcPr>
          <w:p>
            <w:r>
              <w:t>交付</w:t>
            </w:r>
          </w:p>
        </w:tc>
        <w:tc>
          <w:tcPr>
            <w:tcW w:type="dxa" w:w="2160"/>
          </w:tcPr>
          <w:p>
            <w:r>
              <w:t>服务实施、产品交付</w:t>
            </w:r>
          </w:p>
        </w:tc>
        <w:tc>
          <w:tcPr>
            <w:tcW w:type="dxa" w:w="2160"/>
          </w:tcPr>
          <w:p>
            <w:r>
              <w:t>价值交付</w:t>
            </w:r>
          </w:p>
        </w:tc>
        <w:tc>
          <w:tcPr>
            <w:tcW w:type="dxa" w:w="2160"/>
          </w:tcPr>
          <w:p>
            <w:r>
              <w:t>交付质量、客户满意度</w:t>
            </w:r>
          </w:p>
        </w:tc>
      </w:tr>
      <w:tr>
        <w:tc>
          <w:tcPr>
            <w:tcW w:type="dxa" w:w="2160"/>
          </w:tcPr>
          <w:p>
            <w:r>
              <w:t>服务</w:t>
            </w:r>
          </w:p>
        </w:tc>
        <w:tc>
          <w:tcPr>
            <w:tcW w:type="dxa" w:w="2160"/>
          </w:tcPr>
          <w:p>
            <w:r>
              <w:t>售后服务、客户维护</w:t>
            </w:r>
          </w:p>
        </w:tc>
        <w:tc>
          <w:tcPr>
            <w:tcW w:type="dxa" w:w="2160"/>
          </w:tcPr>
          <w:p>
            <w:r>
              <w:t>客户留存</w:t>
            </w:r>
          </w:p>
        </w:tc>
        <w:tc>
          <w:tcPr>
            <w:tcW w:type="dxa" w:w="2160"/>
          </w:tcPr>
          <w:p>
            <w:r>
              <w:t>留存率、复购率</w:t>
            </w:r>
          </w:p>
        </w:tc>
      </w:tr>
      <w:tr>
        <w:tc>
          <w:tcPr>
            <w:tcW w:type="dxa" w:w="2160"/>
          </w:tcPr>
          <w:p>
            <w:r>
              <w:t>增值</w:t>
            </w:r>
          </w:p>
        </w:tc>
        <w:tc>
          <w:tcPr>
            <w:tcW w:type="dxa" w:w="2160"/>
          </w:tcPr>
          <w:p>
            <w:r>
              <w:t>增值服务、交叉销售</w:t>
            </w:r>
          </w:p>
        </w:tc>
        <w:tc>
          <w:tcPr>
            <w:tcW w:type="dxa" w:w="2160"/>
          </w:tcPr>
          <w:p>
            <w:r>
              <w:t>价值深挖</w:t>
            </w:r>
          </w:p>
        </w:tc>
        <w:tc>
          <w:tcPr>
            <w:tcW w:type="dxa" w:w="2160"/>
          </w:tcPr>
          <w:p>
            <w:r>
              <w:t>客单价、LTV</w:t>
            </w:r>
          </w:p>
        </w:tc>
      </w:tr>
    </w:tbl>
    <w:p/>
    <w:p>
      <w:pPr>
        <w:pStyle w:val="Heading2"/>
      </w:pPr>
      <w:r>
        <w:t>2. 客户旅程（Customer Journey）</w:t>
      </w:r>
    </w:p>
    <w:p>
      <w:r>
        <w:t>客户全生命周期流程：</w:t>
      </w:r>
    </w:p>
    <w:p>
      <w:r>
        <w:rPr>
          <w:b/>
        </w:rPr>
        <w:t>认知 → 了解 → 体验 → 购买 → 使用 → 复购 → 推荐</w:t>
      </w:r>
    </w:p>
    <w:p>
      <w:pPr>
        <w:pStyle w:val="ListBullet"/>
      </w:pPr>
      <w:r>
        <w:t>认知阶段：品牌曝光、内容营销（线上/线下）</w:t>
      </w:r>
    </w:p>
    <w:p>
      <w:pPr>
        <w:pStyle w:val="ListBullet"/>
      </w:pPr>
      <w:r>
        <w:t>了解阶段：产品咨询、方案沟通（官网/电话/面谈）</w:t>
      </w:r>
    </w:p>
    <w:p>
      <w:pPr>
        <w:pStyle w:val="ListBullet"/>
      </w:pPr>
      <w:r>
        <w:t>体验阶段：试用演示、POC 验证（产品/服务）</w:t>
      </w:r>
    </w:p>
    <w:p>
      <w:pPr>
        <w:pStyle w:val="ListBullet"/>
      </w:pPr>
      <w:r>
        <w:t>购买阶段：合同签订、付款（商务流程）</w:t>
      </w:r>
    </w:p>
    <w:p>
      <w:pPr>
        <w:pStyle w:val="ListBullet"/>
      </w:pPr>
      <w:r>
        <w:t>使用阶段：产品使用、服务体验（产品/服务）</w:t>
      </w:r>
    </w:p>
    <w:p>
      <w:pPr>
        <w:pStyle w:val="ListBullet"/>
      </w:pPr>
      <w:r>
        <w:t>复购阶段：续费、增购（客户成功）</w:t>
      </w:r>
    </w:p>
    <w:p/>
    <w:p>
      <w:pPr>
        <w:pStyle w:val="Heading2"/>
      </w:pPr>
      <w:r>
        <w:t>3. 产品与服务体系</w:t>
      </w:r>
    </w:p>
    <w:p>
      <w:r>
        <w:t>产品与服务矩阵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基础服务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增值服务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专业服务</w:t>
            </w:r>
          </w:p>
        </w:tc>
      </w:tr>
      <w:tr>
        <w:tc>
          <w:tcPr>
            <w:tcW w:type="dxa" w:w="2880"/>
          </w:tcPr>
          <w:p>
            <w:r>
              <w:t>核心产品/服务 1</w:t>
            </w:r>
          </w:p>
        </w:tc>
        <w:tc>
          <w:tcPr>
            <w:tcW w:type="dxa" w:w="2880"/>
          </w:tcPr>
          <w:p>
            <w:r>
              <w:t>高级功能</w:t>
            </w:r>
          </w:p>
        </w:tc>
        <w:tc>
          <w:tcPr>
            <w:tcW w:type="dxa" w:w="2880"/>
          </w:tcPr>
          <w:p>
            <w:r>
              <w:t>定制化服务</w:t>
            </w:r>
          </w:p>
        </w:tc>
      </w:tr>
      <w:tr>
        <w:tc>
          <w:tcPr>
            <w:tcW w:type="dxa" w:w="2880"/>
          </w:tcPr>
          <w:p>
            <w:r>
              <w:t>核心产品/服务 2</w:t>
            </w:r>
          </w:p>
        </w:tc>
        <w:tc>
          <w:tcPr>
            <w:tcW w:type="dxa" w:w="2880"/>
          </w:tcPr>
          <w:p>
            <w:r>
              <w:t>优先支持</w:t>
            </w:r>
          </w:p>
        </w:tc>
        <w:tc>
          <w:tcPr>
            <w:tcW w:type="dxa" w:w="2880"/>
          </w:tcPr>
          <w:p>
            <w:r>
              <w:t>咨询服务</w:t>
            </w:r>
          </w:p>
        </w:tc>
      </w:tr>
      <w:tr>
        <w:tc>
          <w:tcPr>
            <w:tcW w:type="dxa" w:w="2880"/>
          </w:tcPr>
          <w:p>
            <w:r>
              <w:t>核心产品/服务 3</w:t>
            </w:r>
          </w:p>
        </w:tc>
        <w:tc>
          <w:tcPr>
            <w:tcW w:type="dxa" w:w="2880"/>
          </w:tcPr>
          <w:p>
            <w:r>
              <w:t>培训服务</w:t>
            </w:r>
          </w:p>
        </w:tc>
        <w:tc>
          <w:tcPr>
            <w:tcW w:type="dxa" w:w="2880"/>
          </w:tcPr>
          <w:p>
            <w:r>
              <w:t>实施服务</w:t>
            </w:r>
          </w:p>
        </w:tc>
      </w:tr>
    </w:tbl>
    <w:p/>
    <w:p>
      <w:pPr>
        <w:pStyle w:val="Heading2"/>
      </w:pPr>
      <w:r>
        <w:t>4. 业务流程全景</w:t>
      </w:r>
    </w:p>
    <w:p>
      <w:r>
        <w:t>核心业务流程表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流程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频率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参与方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时效要求</w:t>
            </w:r>
          </w:p>
        </w:tc>
      </w:tr>
      <w:tr>
        <w:tc>
          <w:tcPr>
            <w:tcW w:type="dxa" w:w="2160"/>
          </w:tcPr>
          <w:p>
            <w:r>
              <w:t>客户咨询</w:t>
            </w:r>
          </w:p>
        </w:tc>
        <w:tc>
          <w:tcPr>
            <w:tcW w:type="dxa" w:w="2160"/>
          </w:tcPr>
          <w:p>
            <w:r>
              <w:t>实时</w:t>
            </w:r>
          </w:p>
        </w:tc>
        <w:tc>
          <w:tcPr>
            <w:tcW w:type="dxa" w:w="2160"/>
          </w:tcPr>
          <w:p>
            <w:r>
              <w:t>客户→销售</w:t>
            </w:r>
          </w:p>
        </w:tc>
        <w:tc>
          <w:tcPr>
            <w:tcW w:type="dxa" w:w="2160"/>
          </w:tcPr>
          <w:p>
            <w:r>
              <w:t>&lt;5 分钟响应</w:t>
            </w:r>
          </w:p>
        </w:tc>
      </w:tr>
      <w:tr>
        <w:tc>
          <w:tcPr>
            <w:tcW w:type="dxa" w:w="2160"/>
          </w:tcPr>
          <w:p>
            <w:r>
              <w:t>方案制定</w:t>
            </w:r>
          </w:p>
        </w:tc>
        <w:tc>
          <w:tcPr>
            <w:tcW w:type="dxa" w:w="2160"/>
          </w:tcPr>
          <w:p>
            <w:r>
              <w:t>按需</w:t>
            </w:r>
          </w:p>
        </w:tc>
        <w:tc>
          <w:tcPr>
            <w:tcW w:type="dxa" w:w="2160"/>
          </w:tcPr>
          <w:p>
            <w:r>
              <w:t>销售→售前</w:t>
            </w:r>
          </w:p>
        </w:tc>
        <w:tc>
          <w:tcPr>
            <w:tcW w:type="dxa" w:w="2160"/>
          </w:tcPr>
          <w:p>
            <w:r>
              <w:t>1-3 个工作日</w:t>
            </w:r>
          </w:p>
        </w:tc>
      </w:tr>
      <w:tr>
        <w:tc>
          <w:tcPr>
            <w:tcW w:type="dxa" w:w="2160"/>
          </w:tcPr>
          <w:p>
            <w:r>
              <w:t>合同签订</w:t>
            </w:r>
          </w:p>
        </w:tc>
        <w:tc>
          <w:tcPr>
            <w:tcW w:type="dxa" w:w="2160"/>
          </w:tcPr>
          <w:p>
            <w:r>
              <w:t>按需</w:t>
            </w:r>
          </w:p>
        </w:tc>
        <w:tc>
          <w:tcPr>
            <w:tcW w:type="dxa" w:w="2160"/>
          </w:tcPr>
          <w:p>
            <w:r>
              <w:t>商务→法务</w:t>
            </w:r>
          </w:p>
        </w:tc>
        <w:tc>
          <w:tcPr>
            <w:tcW w:type="dxa" w:w="2160"/>
          </w:tcPr>
          <w:p>
            <w:r>
              <w:t>3-5 个工作日</w:t>
            </w:r>
          </w:p>
        </w:tc>
      </w:tr>
      <w:tr>
        <w:tc>
          <w:tcPr>
            <w:tcW w:type="dxa" w:w="2160"/>
          </w:tcPr>
          <w:p>
            <w:r>
              <w:t>服务交付</w:t>
            </w:r>
          </w:p>
        </w:tc>
        <w:tc>
          <w:tcPr>
            <w:tcW w:type="dxa" w:w="2160"/>
          </w:tcPr>
          <w:p>
            <w:r>
              <w:t>按需</w:t>
            </w:r>
          </w:p>
        </w:tc>
        <w:tc>
          <w:tcPr>
            <w:tcW w:type="dxa" w:w="2160"/>
          </w:tcPr>
          <w:p>
            <w:r>
              <w:t>交付团队</w:t>
            </w:r>
          </w:p>
        </w:tc>
        <w:tc>
          <w:tcPr>
            <w:tcW w:type="dxa" w:w="2160"/>
          </w:tcPr>
          <w:p>
            <w:r>
              <w:t>按合同约定</w:t>
            </w:r>
          </w:p>
        </w:tc>
      </w:tr>
      <w:tr>
        <w:tc>
          <w:tcPr>
            <w:tcW w:type="dxa" w:w="2160"/>
          </w:tcPr>
          <w:p>
            <w:r>
              <w:t>售后服务</w:t>
            </w:r>
          </w:p>
        </w:tc>
        <w:tc>
          <w:tcPr>
            <w:tcW w:type="dxa" w:w="2160"/>
          </w:tcPr>
          <w:p>
            <w:r>
              <w:t>持续</w:t>
            </w:r>
          </w:p>
        </w:tc>
        <w:tc>
          <w:tcPr>
            <w:tcW w:type="dxa" w:w="2160"/>
          </w:tcPr>
          <w:p>
            <w:r>
              <w:t>客服→客户</w:t>
            </w:r>
          </w:p>
        </w:tc>
        <w:tc>
          <w:tcPr>
            <w:tcW w:type="dxa" w:w="2160"/>
          </w:tcPr>
          <w:p>
            <w:r>
              <w:t>7×24 小时</w:t>
            </w:r>
          </w:p>
        </w:tc>
      </w:tr>
    </w:tbl>
    <w:p/>
    <w:p>
      <w:pPr>
        <w:pStyle w:val="Heading2"/>
      </w:pPr>
      <w:r>
        <w:t>5. 组织架构</w:t>
      </w:r>
    </w:p>
    <w:p>
      <w:r>
        <w:t>总经理/CEO</w:t>
      </w:r>
    </w:p>
    <w:p>
      <w:r>
        <w:t xml:space="preserve">  ├─ 销售部（客户开发、商务谈判）</w:t>
      </w:r>
    </w:p>
    <w:p>
      <w:r>
        <w:t xml:space="preserve">  ├─ 产品部（产品设计、研发）</w:t>
      </w:r>
    </w:p>
    <w:p>
      <w:r>
        <w:t xml:space="preserve">  ├─ 交付部（服务实施、项目管理）</w:t>
      </w:r>
    </w:p>
    <w:p>
      <w:r>
        <w:t xml:space="preserve">  ├─ 客服部（客户支持、投诉处理）</w:t>
      </w:r>
    </w:p>
    <w:p>
      <w:r>
        <w:t xml:space="preserve">  ├─ 运营部（日常运营、数据分析）</w:t>
      </w:r>
    </w:p>
    <w:p>
      <w:r>
        <w:t xml:space="preserve">  └─ 职能部（人力、财务、行政）</w:t>
      </w:r>
    </w:p>
    <w:p>
      <w:pPr>
        <w:pStyle w:val="Heading2"/>
      </w:pPr>
      <w:r>
        <w:t>6. 技术架构</w:t>
      </w:r>
    </w:p>
    <w:p>
      <w:pPr>
        <w:pStyle w:val="ListBullet"/>
      </w:pPr>
      <w:r>
        <w:t>渠道层：官网、APP、小程序、第三方平台</w:t>
      </w:r>
    </w:p>
    <w:p>
      <w:pPr>
        <w:pStyle w:val="ListBullet"/>
      </w:pPr>
      <w:r>
        <w:t>网关层：API 网关、负载均衡、安全认证</w:t>
      </w:r>
    </w:p>
    <w:p>
      <w:pPr>
        <w:pStyle w:val="ListBullet"/>
      </w:pPr>
      <w:r>
        <w:t>业务中台：核心业务服务、用户中心、订单中心</w:t>
      </w:r>
    </w:p>
    <w:p>
      <w:pPr>
        <w:pStyle w:val="ListBullet"/>
      </w:pPr>
      <w:r>
        <w:t>数据中台：客户数据、业务数据、分析数据</w:t>
      </w:r>
    </w:p>
    <w:p>
      <w:pPr>
        <w:pStyle w:val="ListBullet"/>
      </w:pPr>
      <w:r>
        <w:t>基础设施：云平台、数据库、缓存、消息队列</w:t>
      </w:r>
    </w:p>
    <w:p/>
    <w:p>
      <w:pPr>
        <w:pStyle w:val="Heading1"/>
      </w:pPr>
      <w:r>
        <w:t>三、监管与合规框架</w:t>
      </w:r>
    </w:p>
    <w:p>
      <w:r>
        <w:t>监管机构表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监管机构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职责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主要规定</w:t>
            </w:r>
          </w:p>
        </w:tc>
      </w:tr>
      <w:tr>
        <w:tc>
          <w:tcPr>
            <w:tcW w:type="dxa" w:w="2880"/>
          </w:tcPr>
          <w:p>
            <w:r>
              <w:t>行业主管部门</w:t>
            </w:r>
          </w:p>
        </w:tc>
        <w:tc>
          <w:tcPr>
            <w:tcW w:type="dxa" w:w="2880"/>
          </w:tcPr>
          <w:p>
            <w:r>
              <w:t>行业监管</w:t>
            </w:r>
          </w:p>
        </w:tc>
        <w:tc>
          <w:tcPr>
            <w:tcW w:type="dxa" w:w="2880"/>
          </w:tcPr>
          <w:p>
            <w:r>
              <w:t>行业法规、准入要求</w:t>
            </w:r>
          </w:p>
        </w:tc>
      </w:tr>
      <w:tr>
        <w:tc>
          <w:tcPr>
            <w:tcW w:type="dxa" w:w="2880"/>
          </w:tcPr>
          <w:p>
            <w:r>
              <w:t>市场监管部门</w:t>
            </w:r>
          </w:p>
        </w:tc>
        <w:tc>
          <w:tcPr>
            <w:tcW w:type="dxa" w:w="2880"/>
          </w:tcPr>
          <w:p>
            <w:r>
              <w:t>市场秩序</w:t>
            </w:r>
          </w:p>
        </w:tc>
        <w:tc>
          <w:tcPr>
            <w:tcW w:type="dxa" w:w="2880"/>
          </w:tcPr>
          <w:p>
            <w:r>
              <w:t>反不正当竞争、广告法</w:t>
            </w:r>
          </w:p>
        </w:tc>
      </w:tr>
      <w:tr>
        <w:tc>
          <w:tcPr>
            <w:tcW w:type="dxa" w:w="2880"/>
          </w:tcPr>
          <w:p>
            <w:r>
              <w:t>数据监管部门</w:t>
            </w:r>
          </w:p>
        </w:tc>
        <w:tc>
          <w:tcPr>
            <w:tcW w:type="dxa" w:w="2880"/>
          </w:tcPr>
          <w:p>
            <w:r>
              <w:t>数据安全</w:t>
            </w:r>
          </w:p>
        </w:tc>
        <w:tc>
          <w:tcPr>
            <w:tcW w:type="dxa" w:w="2880"/>
          </w:tcPr>
          <w:p>
            <w:r>
              <w:t>个人信息保护、数据安全法</w:t>
            </w:r>
          </w:p>
        </w:tc>
      </w:tr>
      <w:tr>
        <w:tc>
          <w:tcPr>
            <w:tcW w:type="dxa" w:w="2880"/>
          </w:tcPr>
          <w:p>
            <w:r>
              <w:t>税务部门</w:t>
            </w:r>
          </w:p>
        </w:tc>
        <w:tc>
          <w:tcPr>
            <w:tcW w:type="dxa" w:w="2880"/>
          </w:tcPr>
          <w:p>
            <w:r>
              <w:t>税收征管</w:t>
            </w:r>
          </w:p>
        </w:tc>
        <w:tc>
          <w:tcPr>
            <w:tcW w:type="dxa" w:w="2880"/>
          </w:tcPr>
          <w:p>
            <w:r>
              <w:t>税法、发票管理</w:t>
            </w:r>
          </w:p>
        </w:tc>
      </w:tr>
    </w:tbl>
    <w:p/>
    <w:p>
      <w:pPr>
        <w:pStyle w:val="ListBullet"/>
      </w:pPr>
      <w:r>
        <w:t>业务资质：营业执照、行业许可证</w:t>
      </w:r>
    </w:p>
    <w:p>
      <w:pPr>
        <w:pStyle w:val="ListBullet"/>
      </w:pPr>
      <w:r>
        <w:t>数据安全：个人信息保护、数据加密</w:t>
      </w:r>
    </w:p>
    <w:p>
      <w:pPr>
        <w:pStyle w:val="ListBullet"/>
      </w:pPr>
      <w:r>
        <w:t>合同合规：合同模板、法务审核</w:t>
      </w:r>
    </w:p>
    <w:p>
      <w:pPr>
        <w:pStyle w:val="ListBullet"/>
      </w:pPr>
      <w:r>
        <w:t>财务合规：发票管理、税务申报</w:t>
      </w:r>
    </w:p>
    <w:p/>
    <w:p>
      <w:pPr>
        <w:pStyle w:val="Heading1"/>
      </w:pPr>
      <w:r>
        <w:t>四、盈利模式</w:t>
      </w:r>
    </w:p>
    <w:p>
      <w:pPr>
        <w:pStyle w:val="Heading2"/>
      </w:pPr>
      <w:r>
        <w:t>收入端</w:t>
      </w:r>
    </w:p>
    <w:p>
      <w:pPr>
        <w:pStyle w:val="ListBullet"/>
      </w:pPr>
      <w:r>
        <w:t>产品/服务销售收入</w:t>
      </w:r>
    </w:p>
    <w:p>
      <w:pPr>
        <w:pStyle w:val="ListBullet"/>
      </w:pPr>
      <w:r>
        <w:t>订阅/会员费</w:t>
      </w:r>
    </w:p>
    <w:p>
      <w:pPr>
        <w:pStyle w:val="ListBullet"/>
      </w:pPr>
      <w:r>
        <w:t>增值服务收入</w:t>
      </w:r>
    </w:p>
    <w:p>
      <w:pPr>
        <w:pStyle w:val="ListBullet"/>
      </w:pPr>
      <w:r>
        <w:t>定制开发收入</w:t>
      </w:r>
    </w:p>
    <w:p>
      <w:pPr>
        <w:pStyle w:val="ListBullet"/>
      </w:pPr>
      <w:r>
        <w:t>其他收入</w:t>
      </w:r>
    </w:p>
    <w:p/>
    <w:p>
      <w:pPr>
        <w:pStyle w:val="Heading2"/>
      </w:pPr>
      <w:r>
        <w:t>成本端</w:t>
      </w:r>
    </w:p>
    <w:p>
      <w:pPr>
        <w:pStyle w:val="ListBullet"/>
      </w:pPr>
      <w:r>
        <w:t>人力成本</w:t>
      </w:r>
    </w:p>
    <w:p>
      <w:pPr>
        <w:pStyle w:val="ListBullet"/>
      </w:pPr>
      <w:r>
        <w:t>技术投入</w:t>
      </w:r>
    </w:p>
    <w:p>
      <w:pPr>
        <w:pStyle w:val="ListBullet"/>
      </w:pPr>
      <w:r>
        <w:t>场地租金</w:t>
      </w:r>
    </w:p>
    <w:p>
      <w:pPr>
        <w:pStyle w:val="ListBullet"/>
      </w:pPr>
      <w:r>
        <w:t>营销费用</w:t>
      </w:r>
    </w:p>
    <w:p>
      <w:pPr>
        <w:pStyle w:val="ListBullet"/>
      </w:pPr>
      <w:r>
        <w:t>运营费用</w:t>
      </w:r>
    </w:p>
    <w:p/>
    <w:p>
      <w:pPr>
        <w:pStyle w:val="Heading1"/>
      </w:pPr>
      <w:r>
        <w:t>五、核心指标体系</w:t>
      </w:r>
    </w:p>
    <w:p>
      <w:r>
        <w:t>核心指标体系表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类别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指标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定义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行业参考</w:t>
            </w:r>
          </w:p>
        </w:tc>
      </w:tr>
      <w:tr>
        <w:tc>
          <w:tcPr>
            <w:tcW w:type="dxa" w:w="2160"/>
          </w:tcPr>
          <w:p>
            <w:r>
              <w:t>规模指标</w:t>
            </w:r>
          </w:p>
        </w:tc>
        <w:tc>
          <w:tcPr>
            <w:tcW w:type="dxa" w:w="2160"/>
          </w:tcPr>
          <w:p>
            <w:r>
              <w:t>客户数</w:t>
            </w:r>
          </w:p>
        </w:tc>
        <w:tc>
          <w:tcPr>
            <w:tcW w:type="dxa" w:w="2160"/>
          </w:tcPr>
          <w:p>
            <w:r>
              <w:t>有效客户总数</w:t>
            </w:r>
          </w:p>
        </w:tc>
        <w:tc>
          <w:tcPr>
            <w:tcW w:type="dxa" w:w="2160"/>
          </w:tcPr>
          <w:p>
            <w:r>
              <w:t>根据行业</w:t>
            </w:r>
          </w:p>
        </w:tc>
      </w:tr>
      <w:tr>
        <w:tc>
          <w:tcPr>
            <w:tcW w:type="dxa" w:w="2160"/>
          </w:tcPr>
          <w:p>
            <w:r>
              <w:t>规模指标</w:t>
            </w:r>
          </w:p>
        </w:tc>
        <w:tc>
          <w:tcPr>
            <w:tcW w:type="dxa" w:w="2160"/>
          </w:tcPr>
          <w:p>
            <w:r>
              <w:t>营收</w:t>
            </w:r>
          </w:p>
        </w:tc>
        <w:tc>
          <w:tcPr>
            <w:tcW w:type="dxa" w:w="2160"/>
          </w:tcPr>
          <w:p>
            <w:r>
              <w:t>年度总收入</w:t>
            </w:r>
          </w:p>
        </w:tc>
        <w:tc>
          <w:tcPr>
            <w:tcW w:type="dxa" w:w="2160"/>
          </w:tcPr>
          <w:p>
            <w:r>
              <w:t>根据行业</w:t>
            </w:r>
          </w:p>
        </w:tc>
      </w:tr>
      <w:tr>
        <w:tc>
          <w:tcPr>
            <w:tcW w:type="dxa" w:w="2160"/>
          </w:tcPr>
          <w:p>
            <w:r>
              <w:t>交易指标</w:t>
            </w:r>
          </w:p>
        </w:tc>
        <w:tc>
          <w:tcPr>
            <w:tcW w:type="dxa" w:w="2160"/>
          </w:tcPr>
          <w:p>
            <w:r>
              <w:t>转化率</w:t>
            </w:r>
          </w:p>
        </w:tc>
        <w:tc>
          <w:tcPr>
            <w:tcW w:type="dxa" w:w="2160"/>
          </w:tcPr>
          <w:p>
            <w:r>
              <w:t>成交客户/线索</w:t>
            </w:r>
          </w:p>
        </w:tc>
        <w:tc>
          <w:tcPr>
            <w:tcW w:type="dxa" w:w="2160"/>
          </w:tcPr>
          <w:p>
            <w:r>
              <w:t>5-20%</w:t>
            </w:r>
          </w:p>
        </w:tc>
      </w:tr>
      <w:tr>
        <w:tc>
          <w:tcPr>
            <w:tcW w:type="dxa" w:w="2160"/>
          </w:tcPr>
          <w:p>
            <w:r>
              <w:t>收入指标</w:t>
            </w:r>
          </w:p>
        </w:tc>
        <w:tc>
          <w:tcPr>
            <w:tcW w:type="dxa" w:w="2160"/>
          </w:tcPr>
          <w:p>
            <w:r>
              <w:t>客单价</w:t>
            </w:r>
          </w:p>
        </w:tc>
        <w:tc>
          <w:tcPr>
            <w:tcW w:type="dxa" w:w="2160"/>
          </w:tcPr>
          <w:p>
            <w:r>
              <w:t>收入/客户数</w:t>
            </w:r>
          </w:p>
        </w:tc>
        <w:tc>
          <w:tcPr>
            <w:tcW w:type="dxa" w:w="2160"/>
          </w:tcPr>
          <w:p>
            <w:r>
              <w:t>根据行业</w:t>
            </w:r>
          </w:p>
        </w:tc>
      </w:tr>
      <w:tr>
        <w:tc>
          <w:tcPr>
            <w:tcW w:type="dxa" w:w="2160"/>
          </w:tcPr>
          <w:p>
            <w:r>
              <w:t>风险指标</w:t>
            </w:r>
          </w:p>
        </w:tc>
        <w:tc>
          <w:tcPr>
            <w:tcW w:type="dxa" w:w="2160"/>
          </w:tcPr>
          <w:p>
            <w:r>
              <w:t>流失率</w:t>
            </w:r>
          </w:p>
        </w:tc>
        <w:tc>
          <w:tcPr>
            <w:tcW w:type="dxa" w:w="2160"/>
          </w:tcPr>
          <w:p>
            <w:r>
              <w:t>流失客户/总客户</w:t>
            </w:r>
          </w:p>
        </w:tc>
        <w:tc>
          <w:tcPr>
            <w:tcW w:type="dxa" w:w="2160"/>
          </w:tcPr>
          <w:p>
            <w:r>
              <w:t>&lt;10%/年</w:t>
            </w:r>
          </w:p>
        </w:tc>
      </w:tr>
    </w:tbl>
    <w:p/>
    <w:p>
      <w:pPr>
        <w:pStyle w:val="Heading1"/>
      </w:pPr>
      <w:r>
        <w:t>六、业务全貌总结</w:t>
      </w:r>
    </w:p>
    <w:p>
      <w:r>
        <w:t>业务全貌总结表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维度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核心内容</w:t>
            </w:r>
          </w:p>
        </w:tc>
      </w:tr>
      <w:tr>
        <w:tc>
          <w:tcPr>
            <w:tcW w:type="dxa" w:w="4320"/>
          </w:tcPr>
          <w:p>
            <w:r>
              <w:t>我是谁</w:t>
            </w:r>
          </w:p>
        </w:tc>
        <w:tc>
          <w:tcPr>
            <w:tcW w:type="dxa" w:w="4320"/>
          </w:tcPr>
          <w:p>
            <w:r>
              <w:t>电商平台服务商</w:t>
            </w:r>
          </w:p>
        </w:tc>
      </w:tr>
      <w:tr>
        <w:tc>
          <w:tcPr>
            <w:tcW w:type="dxa" w:w="4320"/>
          </w:tcPr>
          <w:p>
            <w:r>
              <w:t>为谁服务</w:t>
            </w:r>
          </w:p>
        </w:tc>
        <w:tc>
          <w:tcPr>
            <w:tcW w:type="dxa" w:w="4320"/>
          </w:tcPr>
          <w:p>
            <w:r>
              <w:t>目标客户群体</w:t>
            </w:r>
          </w:p>
        </w:tc>
      </w:tr>
      <w:tr>
        <w:tc>
          <w:tcPr>
            <w:tcW w:type="dxa" w:w="4320"/>
          </w:tcPr>
          <w:p>
            <w:r>
              <w:t>提供什么</w:t>
            </w:r>
          </w:p>
        </w:tc>
        <w:tc>
          <w:tcPr>
            <w:tcW w:type="dxa" w:w="4320"/>
          </w:tcPr>
          <w:p>
            <w:r>
              <w:t>核心产品/服务</w:t>
            </w:r>
          </w:p>
        </w:tc>
      </w:tr>
      <w:tr>
        <w:tc>
          <w:tcPr>
            <w:tcW w:type="dxa" w:w="4320"/>
          </w:tcPr>
          <w:p>
            <w:r>
              <w:t>怎么赚钱</w:t>
            </w:r>
          </w:p>
        </w:tc>
        <w:tc>
          <w:tcPr>
            <w:tcW w:type="dxa" w:w="4320"/>
          </w:tcPr>
          <w:p>
            <w:r>
              <w:t>主要收入来源</w:t>
            </w:r>
          </w:p>
        </w:tc>
      </w:tr>
      <w:tr>
        <w:tc>
          <w:tcPr>
            <w:tcW w:type="dxa" w:w="4320"/>
          </w:tcPr>
          <w:p>
            <w:r>
              <w:t>核心能力</w:t>
            </w:r>
          </w:p>
        </w:tc>
        <w:tc>
          <w:tcPr>
            <w:tcW w:type="dxa" w:w="4320"/>
          </w:tcPr>
          <w:p>
            <w:r>
              <w:t>核心竞争力</w:t>
            </w:r>
          </w:p>
        </w:tc>
      </w:tr>
      <w:tr>
        <w:tc>
          <w:tcPr>
            <w:tcW w:type="dxa" w:w="4320"/>
          </w:tcPr>
          <w:p>
            <w:r>
              <w:t>关键资源</w:t>
            </w:r>
          </w:p>
        </w:tc>
        <w:tc>
          <w:tcPr>
            <w:tcW w:type="dxa" w:w="4320"/>
          </w:tcPr>
          <w:p>
            <w:r>
              <w:t>关键资源要素</w:t>
            </w:r>
          </w:p>
        </w:tc>
      </w:tr>
      <w:tr>
        <w:tc>
          <w:tcPr>
            <w:tcW w:type="dxa" w:w="4320"/>
          </w:tcPr>
          <w:p>
            <w:r>
              <w:t>受谁监管</w:t>
            </w:r>
          </w:p>
        </w:tc>
        <w:tc>
          <w:tcPr>
            <w:tcW w:type="dxa" w:w="4320"/>
          </w:tcPr>
          <w:p>
            <w:r>
              <w:t>主要监管机构</w:t>
            </w:r>
          </w:p>
        </w:tc>
      </w:tr>
      <w:tr>
        <w:tc>
          <w:tcPr>
            <w:tcW w:type="dxa" w:w="4320"/>
          </w:tcPr>
          <w:p>
            <w:r>
              <w:t>风险在哪</w:t>
            </w:r>
          </w:p>
        </w:tc>
        <w:tc>
          <w:tcPr>
            <w:tcW w:type="dxa" w:w="4320"/>
          </w:tcPr>
          <w:p>
            <w:r>
              <w:t>主要风险类型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color w:val="808080"/>
          <w:sz w:val="18"/>
        </w:rPr>
        <w:t>文档版本：V1.0 | 生成时间：2026-04-13 19:58:39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